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Times New Roman" w:eastAsia="黑体"/>
        </w:rPr>
      </w:pPr>
      <w:r>
        <w:rPr>
          <w:rFonts w:hint="eastAsia" w:ascii="黑体" w:hAnsi="Times New Roman" w:eastAsia="黑体"/>
        </w:rPr>
        <w:t>附件2</w:t>
      </w:r>
    </w:p>
    <w:p>
      <w:pPr>
        <w:adjustRightInd w:val="0"/>
        <w:snapToGrid w:val="0"/>
        <w:spacing w:line="480" w:lineRule="auto"/>
        <w:jc w:val="left"/>
        <w:rPr>
          <w:rFonts w:ascii="黑体" w:hAnsi="等线" w:eastAsia="黑体"/>
        </w:rPr>
      </w:pPr>
    </w:p>
    <w:p>
      <w:pPr>
        <w:adjustRightInd w:val="0"/>
        <w:snapToGrid w:val="0"/>
        <w:spacing w:line="480" w:lineRule="auto"/>
        <w:jc w:val="left"/>
        <w:rPr>
          <w:rFonts w:ascii="黑体" w:hAnsi="等线" w:eastAsia="黑体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 w:cs="黑体"/>
          <w:sz w:val="48"/>
          <w:szCs w:val="48"/>
        </w:rPr>
      </w:pPr>
      <w:r>
        <w:rPr>
          <w:rFonts w:hint="eastAsia" w:ascii="方正小标宋简体" w:eastAsia="方正小标宋简体" w:cs="黑体"/>
          <w:sz w:val="48"/>
          <w:szCs w:val="48"/>
        </w:rPr>
        <w:t>高等学校科技成果转化和技术转移</w:t>
      </w:r>
    </w:p>
    <w:p>
      <w:pPr>
        <w:adjustRightInd w:val="0"/>
        <w:snapToGrid w:val="0"/>
        <w:jc w:val="center"/>
        <w:rPr>
          <w:rFonts w:hint="eastAsia" w:ascii="方正小标宋简体" w:eastAsia="方正小标宋简体" w:cs="黑体"/>
          <w:sz w:val="48"/>
          <w:szCs w:val="48"/>
        </w:rPr>
      </w:pPr>
      <w:r>
        <w:rPr>
          <w:rFonts w:hint="eastAsia" w:ascii="方正小标宋简体" w:eastAsia="方正小标宋简体" w:cs="黑体"/>
          <w:sz w:val="48"/>
          <w:szCs w:val="48"/>
        </w:rPr>
        <w:t>基地认定申请书</w:t>
      </w:r>
    </w:p>
    <w:p>
      <w:pPr>
        <w:adjustRightInd w:val="0"/>
        <w:snapToGrid w:val="0"/>
        <w:spacing w:line="360" w:lineRule="auto"/>
        <w:jc w:val="center"/>
        <w:rPr>
          <w:rFonts w:ascii="黑体" w:hAnsi="等线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等线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等线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</w:rPr>
      </w:pPr>
      <w:r>
        <w:rPr>
          <w:rFonts w:hint="eastAsia" w:ascii="黑体" w:hAnsi="等线" w:eastAsia="黑体" w:cs="黑体"/>
        </w:rPr>
        <w:t>申报部门(公章)：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</w:rPr>
      </w:pPr>
      <w:r>
        <w:rPr>
          <w:rFonts w:hint="eastAsia" w:ascii="黑体" w:eastAsia="黑体" w:cs="黑体"/>
        </w:rPr>
        <w:t>申请</w:t>
      </w:r>
      <w:r>
        <w:rPr>
          <w:rFonts w:hint="eastAsia" w:ascii="黑体" w:hAnsi="等线" w:eastAsia="黑体" w:cs="黑体"/>
        </w:rPr>
        <w:t>单位(公章)：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</w:rPr>
      </w:pPr>
      <w:r>
        <w:rPr>
          <w:rFonts w:hint="eastAsia" w:ascii="黑体" w:hAnsi="等线" w:eastAsia="黑体" w:cs="黑体"/>
        </w:rPr>
        <w:t xml:space="preserve">            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/>
        </w:rPr>
      </w:pPr>
      <w:r>
        <w:rPr>
          <w:rFonts w:hint="eastAsia" w:ascii="黑体" w:hAnsi="等线" w:eastAsia="黑体" w:cs="黑体"/>
        </w:rPr>
        <w:t>联系人：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/>
        </w:rPr>
      </w:pPr>
      <w:r>
        <w:rPr>
          <w:rFonts w:hint="eastAsia" w:ascii="黑体" w:hAnsi="等线" w:eastAsia="黑体" w:cs="黑体"/>
        </w:rPr>
        <w:t>联系电话：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</w:rPr>
      </w:pPr>
      <w:r>
        <w:rPr>
          <w:rFonts w:hint="eastAsia" w:ascii="黑体" w:hAnsi="等线" w:eastAsia="黑体" w:cs="黑体"/>
        </w:rPr>
        <w:t>传真：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等线" w:eastAsia="黑体"/>
          <w:sz w:val="32"/>
          <w:szCs w:val="32"/>
        </w:rPr>
      </w:pPr>
      <w:r>
        <w:rPr>
          <w:rFonts w:hint="eastAsia" w:ascii="黑体" w:hAnsi="等线" w:eastAsia="黑体" w:cs="黑体"/>
          <w:sz w:val="32"/>
          <w:szCs w:val="32"/>
        </w:rPr>
        <w:t>二O一    年  月  日</w:t>
      </w:r>
    </w:p>
    <w:p>
      <w:pPr>
        <w:spacing w:line="520" w:lineRule="exact"/>
        <w:rPr>
          <w:rFonts w:ascii="黑体" w:hAnsi="黑体" w:eastAsia="黑体"/>
          <w:color w:val="000000"/>
        </w:rPr>
      </w:pPr>
      <w:r>
        <w:rPr>
          <w:rFonts w:hint="eastAsia" w:ascii="宋体" w:hAnsi="等线" w:eastAsia="等线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</w:rPr>
        <w:t>一、现有基础</w:t>
      </w:r>
    </w:p>
    <w:p>
      <w:pPr>
        <w:numPr>
          <w:ilvl w:val="0"/>
          <w:numId w:val="1"/>
        </w:num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顶层设计</w:t>
      </w:r>
    </w:p>
    <w:p>
      <w:pPr>
        <w:numPr>
          <w:ilvl w:val="0"/>
          <w:numId w:val="1"/>
        </w:num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管理运行</w:t>
      </w:r>
    </w:p>
    <w:p>
      <w:pPr>
        <w:numPr>
          <w:ilvl w:val="0"/>
          <w:numId w:val="1"/>
        </w:num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转化能力</w:t>
      </w:r>
    </w:p>
    <w:p>
      <w:pPr>
        <w:numPr>
          <w:ilvl w:val="0"/>
          <w:numId w:val="1"/>
        </w:num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特色示范</w:t>
      </w:r>
    </w:p>
    <w:p>
      <w:pPr>
        <w:spacing w:line="52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二、发展目标和示范任务</w:t>
      </w:r>
    </w:p>
    <w:p>
      <w:p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（一）需求分析</w:t>
      </w:r>
    </w:p>
    <w:p>
      <w:pPr>
        <w:spacing w:line="520" w:lineRule="exact"/>
        <w:ind w:firstLine="600" w:firstLineChars="200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国家战略和地方经济现状与需求情况，</w:t>
      </w:r>
      <w:r>
        <w:rPr>
          <w:rFonts w:hint="eastAsia" w:ascii="仿宋_GB2312" w:hAnsi="宋体" w:cs="宋体"/>
          <w:color w:val="000000"/>
          <w:kern w:val="0"/>
        </w:rPr>
        <w:t>各地资源禀赋、产业布局、区位优势和科技特色等</w:t>
      </w:r>
      <w:r>
        <w:rPr>
          <w:rFonts w:hint="eastAsia" w:ascii="Times New Roman" w:hAnsi="Times New Roman"/>
          <w:color w:val="000000"/>
        </w:rPr>
        <w:t>。</w:t>
      </w:r>
    </w:p>
    <w:p>
      <w:p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（二）特色定位</w:t>
      </w:r>
    </w:p>
    <w:p>
      <w:p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（三）发展目标与规划</w:t>
      </w:r>
      <w:bookmarkStart w:id="0" w:name="_GoBack"/>
      <w:bookmarkEnd w:id="0"/>
    </w:p>
    <w:p>
      <w:p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（四）重点任务</w:t>
      </w:r>
    </w:p>
    <w:p>
      <w:pPr>
        <w:spacing w:line="520" w:lineRule="exact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 机制体制改革创新计划与措施，转化服务机构和技术转移专业化人才队伍培育计划，新的资源汇聚计划与措施等。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示范任务</w:t>
      </w:r>
    </w:p>
    <w:p>
      <w:pPr>
        <w:spacing w:line="52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三、任务分解与进度安排</w:t>
      </w:r>
    </w:p>
    <w:p>
      <w:pPr>
        <w:spacing w:line="52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四、预期成果与考核指标</w:t>
      </w:r>
    </w:p>
    <w:p>
      <w:pPr>
        <w:spacing w:line="52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五、省级教育行政部门意见</w:t>
      </w:r>
      <w:r>
        <w:rPr>
          <w:rFonts w:hint="eastAsia" w:ascii="仿宋_GB2312" w:hAnsi="Times New Roman"/>
          <w:color w:val="000000"/>
        </w:rPr>
        <w:t>〔</w:t>
      </w:r>
      <w:r>
        <w:rPr>
          <w:rFonts w:hint="eastAsia" w:ascii="Times New Roman" w:hAnsi="Times New Roman"/>
          <w:color w:val="000000"/>
        </w:rPr>
        <w:t>以地方为基本依托单位的基地填写</w:t>
      </w:r>
      <w:r>
        <w:rPr>
          <w:rFonts w:hint="eastAsia" w:ascii="仿宋_GB2312" w:hAnsi="Times New Roman"/>
          <w:color w:val="000000"/>
        </w:rPr>
        <w:t>〕</w:t>
      </w:r>
    </w:p>
    <w:p>
      <w:pPr>
        <w:spacing w:line="52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六、主管部门意见</w:t>
      </w:r>
    </w:p>
    <w:p>
      <w:pPr>
        <w:spacing w:line="52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七、相关附件和证明材料</w:t>
      </w:r>
    </w:p>
    <w:p>
      <w:pPr>
        <w:spacing w:line="520" w:lineRule="exact"/>
        <w:ind w:firstLine="615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主要包括出台的发展规划、体制机制改革、实施细则等文件及目录，成果转化服务机构和技术转移专业化人才队伍统计名单，开展示范推广活动及成效的证明，成果转化代表性成果和示范效应证明以及其他材料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3732"/>
    <w:multiLevelType w:val="multilevel"/>
    <w:tmpl w:val="629C3732"/>
    <w:lvl w:ilvl="0" w:tentative="0">
      <w:start w:val="1"/>
      <w:numFmt w:val="japaneseCounting"/>
      <w:lvlText w:val="（%1）"/>
      <w:lvlJc w:val="left"/>
      <w:pPr>
        <w:ind w:left="1080" w:hanging="10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7D3B"/>
    <w:rsid w:val="2BD57D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2018-06-12T07:24:00Z</dcterms:created>
  <dc:creator>jytmh</dc:creator>
  <cp:lastModifiedBy>jytmh</cp:lastModifiedBy>
  <dcterms:modified xsi:type="dcterms:W3CDTF">2018-06-12T07:25:10Z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