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附件3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高等学校科技成果转化和技术转移基地</w:t>
      </w:r>
    </w:p>
    <w:p>
      <w:pPr>
        <w:pStyle w:val="4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评估指标体系</w:t>
      </w:r>
    </w:p>
    <w:tbl>
      <w:tblPr>
        <w:tblStyle w:val="3"/>
        <w:tblW w:w="9092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694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一级指标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二级指标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管理运行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1．拥有完善的成果转化管理体系、制度体系、服务支撑体系；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2. 国家和地方成果转化各项政策落实到位，先行先试创新配套政策实施有效，成果转化氛围好。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3.以地方为基本依托单位的基地，还在与高校协同创新推动成果转化方面成功探索新政策、新机制，成效显著。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发展成效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1. 服务国家重大区域发展战略和经济社会发展需求，以科技创新带动高校人才培养和“双一流”建设，与地方、行业协同创新，成效显著；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2. 发展目标与规划制定的各项任务均按照进度计划完成，重点任务成效显著；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 近四年成果转化成果丰硕，</w:t>
            </w:r>
            <w:r>
              <w:rPr>
                <w:rFonts w:hint="eastAsia" w:ascii="仿宋_GB2312"/>
                <w:sz w:val="24"/>
                <w:szCs w:val="24"/>
              </w:rPr>
              <w:t>形成了新一批特色鲜明、</w:t>
            </w:r>
            <w:r>
              <w:rPr>
                <w:rFonts w:hint="eastAsia" w:ascii="仿宋_GB2312" w:hAnsi="Times New Roman"/>
                <w:sz w:val="24"/>
                <w:szCs w:val="24"/>
              </w:rPr>
              <w:t>与地方经济发展充分结合</w:t>
            </w:r>
            <w:r>
              <w:rPr>
                <w:rFonts w:hint="eastAsia" w:ascii="仿宋_GB2312"/>
                <w:sz w:val="24"/>
                <w:szCs w:val="24"/>
              </w:rPr>
              <w:t>的成果转化成功案例。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示范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成效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2"/>
              <w:contextualSpacing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1.近四年开展或参与组织了形式多样、内容丰富的成果转化示范推广活动，在国内或省域范围内发挥了积极的示范辐射引领作用；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 w:hAnsi="Times New Roman"/>
                <w:sz w:val="24"/>
                <w:szCs w:val="24"/>
              </w:rPr>
              <w:t>凝练出个性化特色的成果转化模式和经验做法，在其他地方或高校借鉴示范应用，或在各类媒体推广报道。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04C9"/>
    <w:rsid w:val="59E904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uffix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2018-06-12T07:25:00Z</dcterms:created>
  <dc:creator>jytmh</dc:creator>
  <cp:lastModifiedBy>jytmh</cp:lastModifiedBy>
  <dcterms:modified xsi:type="dcterms:W3CDTF">2018-06-12T07:25:40Z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