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85" w:rsidRDefault="004F1C85" w:rsidP="004F1C85">
      <w:pPr>
        <w:spacing w:line="600" w:lineRule="exact"/>
        <w:rPr>
          <w:rFonts w:ascii="仿宋_GB2312" w:eastAsia="仿宋_GB2312" w:hint="eastAsia"/>
          <w:sz w:val="32"/>
          <w:szCs w:val="32"/>
        </w:rPr>
      </w:pPr>
      <w:r>
        <w:rPr>
          <w:rFonts w:ascii="仿宋_GB2312" w:eastAsia="仿宋_GB2312" w:hint="eastAsia"/>
          <w:sz w:val="32"/>
          <w:szCs w:val="32"/>
        </w:rPr>
        <w:t>附件1</w:t>
      </w:r>
    </w:p>
    <w:p w:rsidR="004F1C85" w:rsidRDefault="004F1C85" w:rsidP="004F1C85">
      <w:pPr>
        <w:spacing w:line="60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2013年度中管党费收支情况</w:t>
      </w:r>
      <w:bookmarkEnd w:id="0"/>
    </w:p>
    <w:p w:rsidR="004F1C85" w:rsidRDefault="004F1C85" w:rsidP="004F1C8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4F1C85" w:rsidRDefault="004F1C85" w:rsidP="004F1C85">
      <w:pPr>
        <w:spacing w:line="600" w:lineRule="exact"/>
        <w:ind w:firstLineChars="200" w:firstLine="640"/>
        <w:rPr>
          <w:rFonts w:ascii="黑体" w:eastAsia="黑体" w:hint="eastAsia"/>
          <w:sz w:val="32"/>
          <w:szCs w:val="32"/>
        </w:rPr>
      </w:pPr>
      <w:r>
        <w:rPr>
          <w:rFonts w:ascii="黑体" w:eastAsia="黑体" w:hint="eastAsia"/>
          <w:sz w:val="32"/>
          <w:szCs w:val="32"/>
        </w:rPr>
        <w:t>一、中管党费收入情况</w:t>
      </w:r>
    </w:p>
    <w:p w:rsidR="004F1C85" w:rsidRDefault="004F1C85" w:rsidP="004F1C8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2013年度，中管党费收入总额为27232.5万元。其中，各地各系统（部门）上缴党费25686.8万元，党员个人自愿多交纳千元以上党费543.6万元，党费存款利息收入1002.1万元。</w:t>
      </w:r>
    </w:p>
    <w:p w:rsidR="004F1C85" w:rsidRDefault="004F1C85" w:rsidP="004F1C85">
      <w:pPr>
        <w:spacing w:line="600" w:lineRule="exact"/>
        <w:ind w:firstLineChars="200" w:firstLine="640"/>
        <w:rPr>
          <w:rFonts w:ascii="黑体" w:eastAsia="黑体" w:hint="eastAsia"/>
          <w:sz w:val="32"/>
          <w:szCs w:val="32"/>
        </w:rPr>
      </w:pPr>
      <w:r>
        <w:rPr>
          <w:rFonts w:ascii="黑体" w:eastAsia="黑体" w:hint="eastAsia"/>
          <w:sz w:val="32"/>
          <w:szCs w:val="32"/>
        </w:rPr>
        <w:t>二、中管党费支出情况</w:t>
      </w:r>
    </w:p>
    <w:p w:rsidR="004F1C85" w:rsidRDefault="004F1C85" w:rsidP="004F1C8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2013年度，中管党费支出总额为8620.4万元，主要支出项目是：</w:t>
      </w:r>
    </w:p>
    <w:p w:rsidR="004F1C85" w:rsidRDefault="004F1C85" w:rsidP="004F1C85">
      <w:pPr>
        <w:spacing w:line="600" w:lineRule="exact"/>
        <w:ind w:firstLineChars="200" w:firstLine="640"/>
        <w:rPr>
          <w:rFonts w:ascii="仿宋_GB2312" w:eastAsia="仿宋_GB2312" w:hint="eastAsia"/>
          <w:sz w:val="32"/>
          <w:szCs w:val="32"/>
        </w:rPr>
      </w:pPr>
      <w:r>
        <w:rPr>
          <w:rFonts w:ascii="楷体_GB2312" w:eastAsia="楷体_GB2312" w:hint="eastAsia"/>
          <w:sz w:val="32"/>
          <w:szCs w:val="32"/>
        </w:rPr>
        <w:t>1.慰问生活困难党员和老党员支出6934.2万元，占支出总额的80.4%。</w:t>
      </w:r>
      <w:r>
        <w:rPr>
          <w:rFonts w:ascii="仿宋_GB2312" w:eastAsia="仿宋_GB2312" w:hint="eastAsia"/>
          <w:sz w:val="32"/>
          <w:szCs w:val="32"/>
        </w:rPr>
        <w:t>其中，2013年春节前，拨给31个省（区、市）和中央有关系统（部门）3934.2万元，用于走访慰问生活困难党员和老党员；拨给31个省（区、市）3000万元，用于补助建国前入党的农村老党员和未享受离退休待遇的城镇老党员生活补贴。</w:t>
      </w:r>
    </w:p>
    <w:p w:rsidR="004F1C85" w:rsidRDefault="004F1C85" w:rsidP="004F1C85">
      <w:pPr>
        <w:spacing w:line="600" w:lineRule="exact"/>
        <w:ind w:firstLineChars="200" w:firstLine="640"/>
        <w:rPr>
          <w:rFonts w:ascii="仿宋_GB2312" w:eastAsia="仿宋_GB2312" w:hint="eastAsia"/>
          <w:sz w:val="32"/>
          <w:szCs w:val="32"/>
        </w:rPr>
      </w:pPr>
      <w:r>
        <w:rPr>
          <w:rFonts w:ascii="楷体_GB2312" w:eastAsia="楷体_GB2312" w:hint="eastAsia"/>
          <w:sz w:val="32"/>
          <w:szCs w:val="32"/>
        </w:rPr>
        <w:t>2.抗灾救灾支出800万元，占支出总额的9.3%。</w:t>
      </w:r>
      <w:r>
        <w:rPr>
          <w:rFonts w:ascii="仿宋_GB2312" w:eastAsia="仿宋_GB2312" w:hint="eastAsia"/>
          <w:sz w:val="32"/>
          <w:szCs w:val="32"/>
        </w:rPr>
        <w:t>其中，拨给四川300万元、甘肃300万元，用于补助遭受地震灾害的党员和修缮因灾受损的基层党员教育设施。拨给四川200万元，用于补助遭受洪涝灾害的党员和修缮因灾受损的基层党员教育设施。</w:t>
      </w:r>
    </w:p>
    <w:p w:rsidR="004F1C85" w:rsidRDefault="004F1C85" w:rsidP="004F1C85">
      <w:pPr>
        <w:spacing w:line="600" w:lineRule="exact"/>
        <w:ind w:firstLineChars="200" w:firstLine="640"/>
        <w:rPr>
          <w:rFonts w:ascii="仿宋_GB2312" w:eastAsia="仿宋_GB2312" w:hint="eastAsia"/>
          <w:sz w:val="32"/>
          <w:szCs w:val="32"/>
        </w:rPr>
      </w:pPr>
      <w:r>
        <w:rPr>
          <w:rFonts w:ascii="楷体_GB2312" w:eastAsia="楷体_GB2312" w:hint="eastAsia"/>
          <w:sz w:val="32"/>
          <w:szCs w:val="32"/>
        </w:rPr>
        <w:t>3.党员教育和其他支出886.2万元，占支出总额的10.3%。</w:t>
      </w:r>
      <w:r>
        <w:rPr>
          <w:rFonts w:ascii="仿宋_GB2312" w:eastAsia="仿宋_GB2312" w:hint="eastAsia"/>
          <w:sz w:val="32"/>
          <w:szCs w:val="32"/>
        </w:rPr>
        <w:lastRenderedPageBreak/>
        <w:t>其中，划拨中央纪委400万元、中央宣传部400万元、用于开展党员教育工作；划拨全国党建研究会80万元，用于补助党建课题研究经费；制作大额党费收据支出6.2万元。</w:t>
      </w:r>
    </w:p>
    <w:p w:rsidR="007E09F1" w:rsidRPr="004F1C85" w:rsidRDefault="007E09F1"/>
    <w:sectPr w:rsidR="007E09F1" w:rsidRPr="004F1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8E" w:rsidRDefault="00B22B8E" w:rsidP="004F1C85">
      <w:r>
        <w:separator/>
      </w:r>
    </w:p>
  </w:endnote>
  <w:endnote w:type="continuationSeparator" w:id="0">
    <w:p w:rsidR="00B22B8E" w:rsidRDefault="00B22B8E" w:rsidP="004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8E" w:rsidRDefault="00B22B8E" w:rsidP="004F1C85">
      <w:r>
        <w:separator/>
      </w:r>
    </w:p>
  </w:footnote>
  <w:footnote w:type="continuationSeparator" w:id="0">
    <w:p w:rsidR="00B22B8E" w:rsidRDefault="00B22B8E" w:rsidP="004F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4A"/>
    <w:rsid w:val="004F1C85"/>
    <w:rsid w:val="007E09F1"/>
    <w:rsid w:val="00AC4D4A"/>
    <w:rsid w:val="00B2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36FB9-5AFB-47FF-BDBF-5B1BE4A8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C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C85"/>
    <w:rPr>
      <w:sz w:val="18"/>
      <w:szCs w:val="18"/>
    </w:rPr>
  </w:style>
  <w:style w:type="paragraph" w:styleId="a4">
    <w:name w:val="footer"/>
    <w:basedOn w:val="a"/>
    <w:link w:val="Char0"/>
    <w:uiPriority w:val="99"/>
    <w:unhideWhenUsed/>
    <w:rsid w:val="004F1C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WZBJB</dc:creator>
  <cp:keywords/>
  <dc:description/>
  <cp:lastModifiedBy>WZBJB</cp:lastModifiedBy>
  <cp:revision>2</cp:revision>
  <dcterms:created xsi:type="dcterms:W3CDTF">2014-11-26T03:43:00Z</dcterms:created>
  <dcterms:modified xsi:type="dcterms:W3CDTF">2014-11-26T03:44:00Z</dcterms:modified>
</cp:coreProperties>
</file>